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default"/>
          <w:sz w:val="36"/>
          <w:szCs w:val="36"/>
        </w:rPr>
        <w:t>某</w:t>
      </w:r>
      <w:r>
        <w:rPr>
          <w:rFonts w:hint="eastAsia"/>
          <w:sz w:val="36"/>
          <w:szCs w:val="36"/>
        </w:rPr>
        <w:t>网咖收银员一日工作流程</w:t>
      </w:r>
      <w:r>
        <w:rPr>
          <w:rFonts w:asciiTheme="minorEastAsia" w:hAnsiTheme="minorEastAsia"/>
          <w:sz w:val="36"/>
          <w:szCs w:val="36"/>
        </w:rPr>
        <w:t>（夜班）</w:t>
      </w:r>
    </w:p>
    <w:p>
      <w:pPr>
        <w:jc w:val="center"/>
        <w:rPr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20：30-20：50点货，有条理的完成交接班；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处理上一班交待和未完成的相关事宜；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顾客群内发布相关推广消息；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开展正常工作，推广网咖现调饮品；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注：现调饮品，火烧等不能即时送达的商品吧台做好身份证尾号登记，以便查找顾客所在机位及时送达；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网咖各种赛事，优惠活动等消息至少每2小时发布一次；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注：网咖各种活动宣传图片，含有Emoji表情的推广文字语句等宣传素材请添加至网络收藏夹方便使用；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6.和网管密切配合，发现可疑人员及时对讲机联系网管锁定；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7.熟知网咖各种充增方案和营销活动内容；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8.交接班之前完成吧台地面、台面、热水机、热水壶、咖啡机、冰柜、货架等卫生清洁，整理相关物品。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170815</wp:posOffset>
            </wp:positionV>
            <wp:extent cx="1533525" cy="1533525"/>
            <wp:effectExtent l="0" t="0" r="15875" b="15875"/>
            <wp:wrapTight wrapText="bothSides">
              <wp:wrapPolygon>
                <wp:start x="0" y="0"/>
                <wp:lineTo x="0" y="21108"/>
                <wp:lineTo x="21108" y="21108"/>
                <wp:lineTo x="211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/>
          <w:sz w:val="28"/>
          <w:szCs w:val="28"/>
        </w:rPr>
        <w:t>9.计算应缴款项准确无误后填写好交班表并做好登记，现金和小票用长尾夹夹住投入保险箱之后下班。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天下网吧，网吧天下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49817"/>
    <w:multiLevelType w:val="singleLevel"/>
    <w:tmpl w:val="8E9498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17494A"/>
    <w:rsid w:val="0033268D"/>
    <w:rsid w:val="00433262"/>
    <w:rsid w:val="0047167E"/>
    <w:rsid w:val="00582D89"/>
    <w:rsid w:val="0089543E"/>
    <w:rsid w:val="008A03C8"/>
    <w:rsid w:val="00D7366F"/>
    <w:rsid w:val="00DB0EB8"/>
    <w:rsid w:val="00DC70B8"/>
    <w:rsid w:val="00E114FA"/>
    <w:rsid w:val="00EC0307"/>
    <w:rsid w:val="071C0C35"/>
    <w:rsid w:val="10ED12CB"/>
    <w:rsid w:val="21EB5D73"/>
    <w:rsid w:val="3ABE6CCB"/>
    <w:rsid w:val="4B53289B"/>
    <w:rsid w:val="5DEFD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23</Characters>
  <Lines>1</Lines>
  <Paragraphs>1</Paragraphs>
  <ScaleCrop>false</ScaleCrop>
  <LinksUpToDate>false</LinksUpToDate>
  <CharactersWithSpaces>360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2019-09-14T13:38:00Z</dcterms:created>
  <dc:creator>Administrator</dc:creator>
  <cp:lastModifiedBy>liqilin</cp:lastModifiedBy>
  <dcterms:modified xsi:type="dcterms:W3CDTF">2019-11-21T10:47:43Z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